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Cards and dice in the library: designing games to learn Library and Information Science</w:t>
      </w: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The rise of technology has brought about a significant revolution in the way we consume information, read and learn. These new habits have led to a natural reluctance among students toward traditional teaching methods, as they are unfamiliar with this </w:t>
      </w:r>
      <w:r>
        <w:rPr>
          <w:sz w:val="26"/>
          <w:szCs w:val="26"/>
          <w:rtl w:val="0"/>
          <w:lang w:val="es-ES_tradnl"/>
        </w:rPr>
        <w:t xml:space="preserve">old-fashioned </w:t>
      </w:r>
      <w:r>
        <w:rPr>
          <w:sz w:val="26"/>
          <w:szCs w:val="26"/>
          <w:rtl w:val="0"/>
          <w:lang w:val="en-US"/>
        </w:rPr>
        <w:t>form of communication. This results in low levels of concentration, attention, and motivation in classes, whether in-person or online. Libraries are not exempt from this issue, as one of their essential functions is to offer training courses to their users.</w:t>
      </w: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In this context, alternatives to traditional teaching methodologies, such a</w:t>
      </w:r>
      <w:r>
        <w:rPr>
          <w:sz w:val="26"/>
          <w:szCs w:val="26"/>
          <w:rtl w:val="0"/>
          <w:lang w:val="es-ES_tradnl"/>
        </w:rPr>
        <w:t>dopting a</w:t>
      </w:r>
      <w:r>
        <w:rPr>
          <w:sz w:val="26"/>
          <w:szCs w:val="26"/>
          <w:rtl w:val="0"/>
          <w:lang w:val="en-US"/>
        </w:rPr>
        <w:t xml:space="preserve"> playful approach to learning, become an option worth considering. Under this approach, a potential </w:t>
      </w:r>
      <w:r>
        <w:rPr>
          <w:sz w:val="26"/>
          <w:szCs w:val="26"/>
          <w:rtl w:val="0"/>
          <w:lang w:val="es-ES_tradnl"/>
        </w:rPr>
        <w:t xml:space="preserve">solution </w:t>
      </w:r>
      <w:r>
        <w:rPr>
          <w:sz w:val="26"/>
          <w:szCs w:val="26"/>
          <w:rtl w:val="0"/>
          <w:lang w:val="en-US"/>
        </w:rPr>
        <w:t xml:space="preserve">is game-based learning. This strategy involves aligning the </w:t>
      </w:r>
      <w:r>
        <w:rPr>
          <w:sz w:val="26"/>
          <w:szCs w:val="26"/>
          <w:rtl w:val="0"/>
          <w:lang w:val="es-ES_tradnl"/>
        </w:rPr>
        <w:t>goal</w:t>
      </w:r>
      <w:r>
        <w:rPr>
          <w:sz w:val="26"/>
          <w:szCs w:val="26"/>
          <w:rtl w:val="0"/>
          <w:lang w:val="en-US"/>
        </w:rPr>
        <w:t xml:space="preserve">s of a pre-existing </w:t>
      </w:r>
      <w:r>
        <w:rPr>
          <w:sz w:val="26"/>
          <w:szCs w:val="26"/>
          <w:rtl w:val="0"/>
          <w:lang w:val="es-ES_tradnl"/>
        </w:rPr>
        <w:t xml:space="preserve">or ad hoc designed </w:t>
      </w:r>
      <w:r>
        <w:rPr>
          <w:sz w:val="26"/>
          <w:szCs w:val="26"/>
          <w:rtl w:val="0"/>
          <w:lang w:val="en-US"/>
        </w:rPr>
        <w:t xml:space="preserve">game with the learning objectives of specific content to address students' lack of attention and motivation. In this setting, board </w:t>
      </w:r>
      <w:r>
        <w:rPr>
          <w:sz w:val="26"/>
          <w:szCs w:val="26"/>
          <w:rtl w:val="0"/>
          <w:lang w:val="es-ES_tradnl"/>
        </w:rPr>
        <w:t xml:space="preserve">and card </w:t>
      </w:r>
      <w:r>
        <w:rPr>
          <w:sz w:val="26"/>
          <w:szCs w:val="26"/>
          <w:rtl w:val="0"/>
          <w:lang w:val="en-US"/>
        </w:rPr>
        <w:t xml:space="preserve">games can be used </w:t>
      </w:r>
      <w:r>
        <w:rPr>
          <w:sz w:val="26"/>
          <w:szCs w:val="26"/>
          <w:rtl w:val="0"/>
          <w:lang w:val="es-ES_tradnl"/>
        </w:rPr>
        <w:t>to allow</w:t>
      </w:r>
      <w:r>
        <w:rPr>
          <w:sz w:val="26"/>
          <w:szCs w:val="26"/>
          <w:rtl w:val="0"/>
          <w:lang w:val="en-US"/>
        </w:rPr>
        <w:t xml:space="preserve"> players </w:t>
      </w:r>
      <w:r>
        <w:rPr>
          <w:sz w:val="26"/>
          <w:szCs w:val="26"/>
          <w:rtl w:val="0"/>
          <w:lang w:val="es-ES_tradnl"/>
        </w:rPr>
        <w:t xml:space="preserve">learning while </w:t>
      </w:r>
      <w:r>
        <w:rPr>
          <w:sz w:val="26"/>
          <w:szCs w:val="26"/>
          <w:rtl w:val="0"/>
          <w:lang w:val="en-US"/>
        </w:rPr>
        <w:t>interact</w:t>
      </w:r>
      <w:r>
        <w:rPr>
          <w:sz w:val="26"/>
          <w:szCs w:val="26"/>
          <w:rtl w:val="0"/>
          <w:lang w:val="es-ES_tradnl"/>
        </w:rPr>
        <w:t>ing</w:t>
      </w:r>
      <w:r>
        <w:rPr>
          <w:sz w:val="26"/>
          <w:szCs w:val="26"/>
          <w:rtl w:val="0"/>
          <w:lang w:val="en-US"/>
        </w:rPr>
        <w:t xml:space="preserve"> with each other.</w:t>
      </w: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In this course organized by t</w:t>
      </w:r>
      <w:r>
        <w:rPr>
          <w:sz w:val="26"/>
          <w:szCs w:val="26"/>
          <w:rtl w:val="0"/>
          <w:lang w:val="en-US"/>
        </w:rPr>
        <w:t xml:space="preserve">he University of Granada, the University of Thessaloniki, and Vilnius University </w:t>
      </w:r>
      <w:r>
        <w:rPr>
          <w:sz w:val="26"/>
          <w:szCs w:val="26"/>
          <w:rtl w:val="0"/>
          <w:lang w:val="es-ES_tradnl"/>
        </w:rPr>
        <w:t>you will learn how to</w:t>
      </w:r>
      <w:r>
        <w:rPr>
          <w:sz w:val="26"/>
          <w:szCs w:val="26"/>
          <w:rtl w:val="0"/>
          <w:lang w:val="en-US"/>
        </w:rPr>
        <w:t xml:space="preserve"> develop game-based learning tools and apply them in </w:t>
      </w:r>
      <w:r>
        <w:rPr>
          <w:sz w:val="26"/>
          <w:szCs w:val="26"/>
          <w:rtl w:val="0"/>
          <w:lang w:val="es-ES_tradnl"/>
        </w:rPr>
        <w:t>a library to develop user training courses.</w:t>
      </w: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s-ES_tradnl"/>
        </w:rPr>
        <w:t>Course schedule:</w:t>
      </w:r>
    </w:p>
    <w:p>
      <w:pPr>
        <w:pStyle w:val="Cuerpo"/>
        <w:rPr>
          <w:sz w:val="26"/>
          <w:szCs w:val="26"/>
        </w:rPr>
      </w:pPr>
    </w:p>
    <w:p>
      <w:pPr>
        <w:pStyle w:val="Cuerpo"/>
        <w:numPr>
          <w:ilvl w:val="0"/>
          <w:numId w:val="2"/>
        </w:numPr>
        <w:spacing w:before="20" w:after="20"/>
        <w:rPr>
          <w:sz w:val="26"/>
          <w:szCs w:val="26"/>
          <w:lang w:val="es-ES_tradnl"/>
        </w:rPr>
      </w:pP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8</w:t>
      </w:r>
      <w:r>
        <w:rPr>
          <w:rStyle w:val="Ninguno"/>
          <w:b w:val="1"/>
          <w:bCs w:val="1"/>
          <w:sz w:val="26"/>
          <w:szCs w:val="26"/>
          <w:rtl w:val="0"/>
        </w:rPr>
        <w:t xml:space="preserve"> 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online sessions (11th -20th March):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es-ES_tradnl"/>
        </w:rPr>
        <w:t>W</w:t>
      </w:r>
      <w:r>
        <w:rPr>
          <w:sz w:val="26"/>
          <w:szCs w:val="26"/>
          <w:rtl w:val="0"/>
          <w:lang w:val="en-US"/>
        </w:rPr>
        <w:t>orking in groups with other students</w:t>
      </w:r>
      <w:r>
        <w:rPr>
          <w:sz w:val="26"/>
          <w:szCs w:val="26"/>
          <w:rtl w:val="0"/>
          <w:lang w:val="es-ES_tradnl"/>
        </w:rPr>
        <w:t>,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es-ES_tradnl"/>
        </w:rPr>
        <w:t>you</w:t>
      </w:r>
      <w:r>
        <w:rPr>
          <w:sz w:val="26"/>
          <w:szCs w:val="26"/>
          <w:rtl w:val="0"/>
          <w:lang w:val="es-ES_tradnl"/>
        </w:rPr>
        <w:t>’</w:t>
      </w:r>
      <w:r>
        <w:rPr>
          <w:sz w:val="26"/>
          <w:szCs w:val="26"/>
          <w:rtl w:val="0"/>
          <w:lang w:val="es-ES_tradnl"/>
        </w:rPr>
        <w:t xml:space="preserve">ll learn </w:t>
      </w:r>
      <w:r>
        <w:rPr>
          <w:sz w:val="26"/>
          <w:szCs w:val="26"/>
          <w:rtl w:val="0"/>
          <w:lang w:val="en-US"/>
        </w:rPr>
        <w:t xml:space="preserve">the basics of </w:t>
      </w:r>
      <w:r>
        <w:rPr>
          <w:sz w:val="26"/>
          <w:szCs w:val="26"/>
          <w:rtl w:val="0"/>
          <w:lang w:val="es-ES_tradnl"/>
        </w:rPr>
        <w:t xml:space="preserve">board </w:t>
      </w:r>
      <w:r>
        <w:rPr>
          <w:sz w:val="26"/>
          <w:szCs w:val="26"/>
          <w:rtl w:val="0"/>
          <w:lang w:val="en-US"/>
        </w:rPr>
        <w:t>games design</w:t>
      </w:r>
      <w:r>
        <w:rPr>
          <w:sz w:val="26"/>
          <w:szCs w:val="26"/>
          <w:rtl w:val="0"/>
          <w:lang w:val="es-ES_tradnl"/>
        </w:rPr>
        <w:t xml:space="preserve"> and </w:t>
      </w:r>
      <w:r>
        <w:rPr>
          <w:sz w:val="26"/>
          <w:szCs w:val="26"/>
          <w:rtl w:val="0"/>
          <w:lang w:val="en-US"/>
        </w:rPr>
        <w:t xml:space="preserve">develop a game-based learning project </w:t>
      </w:r>
      <w:r>
        <w:rPr>
          <w:sz w:val="26"/>
          <w:szCs w:val="26"/>
          <w:rtl w:val="0"/>
          <w:lang w:val="es-ES_tradnl"/>
        </w:rPr>
        <w:t xml:space="preserve">for a library. </w:t>
      </w:r>
    </w:p>
    <w:p>
      <w:pPr>
        <w:pStyle w:val="Cuerpo"/>
        <w:numPr>
          <w:ilvl w:val="2"/>
          <w:numId w:val="2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Session 1: Introduction and meeting.</w:t>
      </w:r>
    </w:p>
    <w:p>
      <w:pPr>
        <w:pStyle w:val="Cuerpo"/>
        <w:numPr>
          <w:ilvl w:val="2"/>
          <w:numId w:val="2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Session 2: Game-based learning in Library and Information Science</w:t>
      </w:r>
    </w:p>
    <w:p>
      <w:pPr>
        <w:pStyle w:val="Cuerpo"/>
        <w:numPr>
          <w:ilvl w:val="2"/>
          <w:numId w:val="2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Session 3: Games typology</w:t>
      </w:r>
    </w:p>
    <w:p>
      <w:pPr>
        <w:pStyle w:val="Cuerpo"/>
        <w:numPr>
          <w:ilvl w:val="2"/>
          <w:numId w:val="2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Session 4: How to build a board game I</w:t>
      </w:r>
    </w:p>
    <w:p>
      <w:pPr>
        <w:pStyle w:val="Cuerpo"/>
        <w:numPr>
          <w:ilvl w:val="2"/>
          <w:numId w:val="2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Session 5: How to build a board game II</w:t>
      </w:r>
    </w:p>
    <w:p>
      <w:pPr>
        <w:pStyle w:val="Cuerpo"/>
        <w:numPr>
          <w:ilvl w:val="2"/>
          <w:numId w:val="2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Session 6: How to build a board game III</w:t>
      </w:r>
    </w:p>
    <w:p>
      <w:pPr>
        <w:pStyle w:val="Cuerpo"/>
        <w:numPr>
          <w:ilvl w:val="2"/>
          <w:numId w:val="2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Session 7: How to build a board game IV</w:t>
      </w:r>
    </w:p>
    <w:p>
      <w:pPr>
        <w:pStyle w:val="Cuerpo"/>
        <w:numPr>
          <w:ilvl w:val="2"/>
          <w:numId w:val="2"/>
        </w:numPr>
        <w:spacing w:before="20" w:after="20"/>
        <w:rPr>
          <w:sz w:val="26"/>
          <w:szCs w:val="26"/>
          <w:lang w:val="fr-FR"/>
        </w:rPr>
      </w:pPr>
      <w:r>
        <w:rPr>
          <w:sz w:val="26"/>
          <w:szCs w:val="26"/>
          <w:rtl w:val="0"/>
          <w:lang w:val="fr-FR"/>
        </w:rPr>
        <w:t xml:space="preserve">Session 8: </w:t>
      </w:r>
      <w:r>
        <w:rPr>
          <w:sz w:val="26"/>
          <w:szCs w:val="26"/>
          <w:rtl w:val="0"/>
          <w:lang w:val="es-ES_tradnl"/>
        </w:rPr>
        <w:t>P</w:t>
      </w:r>
      <w:r>
        <w:rPr>
          <w:sz w:val="26"/>
          <w:szCs w:val="26"/>
          <w:rtl w:val="0"/>
          <w:lang w:val="pt-PT"/>
        </w:rPr>
        <w:t>roject</w:t>
      </w:r>
      <w:r>
        <w:rPr>
          <w:sz w:val="26"/>
          <w:szCs w:val="26"/>
          <w:rtl w:val="0"/>
          <w:lang w:val="es-ES_tradnl"/>
        </w:rPr>
        <w:t xml:space="preserve"> proposals</w:t>
      </w:r>
      <w:r>
        <w:rPr>
          <w:sz w:val="26"/>
          <w:szCs w:val="26"/>
          <w:rtl w:val="0"/>
        </w:rPr>
        <w:t>.</w:t>
      </w:r>
    </w:p>
    <w:p>
      <w:pPr>
        <w:pStyle w:val="Cuerpo"/>
        <w:spacing w:before="20" w:after="20"/>
        <w:rPr>
          <w:sz w:val="26"/>
          <w:szCs w:val="26"/>
        </w:rPr>
      </w:pPr>
    </w:p>
    <w:p>
      <w:pPr>
        <w:pStyle w:val="Cuerpo"/>
        <w:numPr>
          <w:ilvl w:val="0"/>
          <w:numId w:val="2"/>
        </w:numPr>
        <w:spacing w:before="20" w:after="20"/>
        <w:rPr>
          <w:sz w:val="26"/>
          <w:szCs w:val="26"/>
          <w:lang w:val="en-US"/>
        </w:rPr>
      </w:pPr>
      <w:r>
        <w:rPr>
          <w:rStyle w:val="Ninguno"/>
          <w:b w:val="1"/>
          <w:bCs w:val="1"/>
          <w:sz w:val="26"/>
          <w:szCs w:val="26"/>
          <w:rtl w:val="0"/>
          <w:lang w:val="en-US"/>
        </w:rPr>
        <w:t>5 DAYS face-to-face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 xml:space="preserve"> sessions in Granada (Spain) (31st March-4th April)</w:t>
      </w:r>
      <w:r>
        <w:rPr>
          <w:rStyle w:val="Ninguno"/>
          <w:b w:val="1"/>
          <w:bCs w:val="1"/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es-ES_tradnl"/>
        </w:rPr>
        <w:t>You</w:t>
      </w:r>
      <w:r>
        <w:rPr>
          <w:sz w:val="26"/>
          <w:szCs w:val="26"/>
          <w:rtl w:val="0"/>
          <w:lang w:val="es-ES_tradnl"/>
        </w:rPr>
        <w:t>’</w:t>
      </w:r>
      <w:r>
        <w:rPr>
          <w:sz w:val="26"/>
          <w:szCs w:val="26"/>
          <w:rtl w:val="0"/>
          <w:lang w:val="es-ES_tradnl"/>
        </w:rPr>
        <w:t>ll develop, test, play and assess a physical prototype of your game.</w:t>
      </w:r>
    </w:p>
    <w:p>
      <w:pPr>
        <w:pStyle w:val="Cuerpo"/>
        <w:numPr>
          <w:ilvl w:val="1"/>
          <w:numId w:val="3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Sessions 1: Presentation of the initial projects (3 hours)</w:t>
      </w:r>
    </w:p>
    <w:p>
      <w:pPr>
        <w:pStyle w:val="Cuerpo"/>
        <w:numPr>
          <w:ilvl w:val="1"/>
          <w:numId w:val="3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Session 2: Building the prototypes (3 hours). </w:t>
      </w:r>
    </w:p>
    <w:p>
      <w:pPr>
        <w:pStyle w:val="Cuerpo"/>
        <w:numPr>
          <w:ilvl w:val="1"/>
          <w:numId w:val="3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Session 3: Testing (3 hours). </w:t>
      </w:r>
    </w:p>
    <w:p>
      <w:pPr>
        <w:pStyle w:val="Cuerpo"/>
        <w:numPr>
          <w:ilvl w:val="1"/>
          <w:numId w:val="3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Session 4: Presentation of final versions (3 hours). </w:t>
      </w:r>
    </w:p>
    <w:p>
      <w:pPr>
        <w:pStyle w:val="Cuerpo"/>
        <w:numPr>
          <w:ilvl w:val="1"/>
          <w:numId w:val="3"/>
        </w:numPr>
        <w:spacing w:before="20" w:after="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Final session: Discussion and conclusions (2 hours).</w:t>
      </w:r>
    </w:p>
    <w:p>
      <w:pPr>
        <w:pStyle w:val="Cuerpo"/>
        <w:spacing w:before="20" w:after="20"/>
        <w:rPr>
          <w:sz w:val="26"/>
          <w:szCs w:val="26"/>
        </w:rPr>
      </w:pPr>
    </w:p>
    <w:p>
      <w:pPr>
        <w:pStyle w:val="Cuerpo"/>
        <w:spacing w:before="20" w:after="20"/>
      </w:pPr>
      <w:r>
        <w:rPr>
          <w:sz w:val="26"/>
          <w:szCs w:val="26"/>
          <w:rtl w:val="0"/>
          <w:lang w:val="es-ES_tradnl"/>
        </w:rPr>
        <w:t>Don</w:t>
      </w:r>
      <w:r>
        <w:rPr>
          <w:sz w:val="26"/>
          <w:szCs w:val="26"/>
          <w:rtl w:val="0"/>
          <w:lang w:val="es-ES_tradnl"/>
        </w:rPr>
        <w:t>’</w:t>
      </w:r>
      <w:r>
        <w:rPr>
          <w:sz w:val="26"/>
          <w:szCs w:val="26"/>
          <w:rtl w:val="0"/>
          <w:lang w:val="es-ES_tradnl"/>
        </w:rPr>
        <w:t>t miss the chance to learn new skills, meet students from abroad and enjoy the beautiful city of Granada.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819"/>
        <w:tab w:val="right" w:pos="9638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2413000" cy="1104900"/>
          <wp:effectExtent l="0" t="0" r="0" b="0"/>
          <wp:docPr id="1073741825" name="officeArt object" descr="imagen-pegada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-pegada.jpeg" descr="imagen-pegada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1104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Imagen"/>
  </w:abstractNum>
  <w:abstractNum w:abstractNumId="1">
    <w:multiLevelType w:val="hybridMultilevel"/>
    <w:styleLink w:val="Imagen"/>
    <w:lvl w:ilvl="0">
      <w:start w:val="1"/>
      <w:numFmt w:val="bullet"/>
      <w:suff w:val="tab"/>
      <w:lvlText w:val="•"/>
      <w:lvlPicBulletId w:val="0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5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2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1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4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7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12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14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19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21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agen">
    <w:name w:val="Imagen"/>
    <w:pPr>
      <w:numPr>
        <w:numId w:val="1"/>
      </w:numPr>
    </w:p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